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3D" w:rsidRDefault="00ED7F43" w:rsidP="00ED7F43">
      <w:pPr>
        <w:rPr>
          <w:rFonts w:cs="Arial"/>
          <w:b/>
        </w:rPr>
      </w:pPr>
      <w:bookmarkStart w:id="0" w:name="_GoBack"/>
      <w:bookmarkEnd w:id="0"/>
      <w:r>
        <w:rPr>
          <w:rFonts w:cs="Arial"/>
          <w:b/>
        </w:rPr>
        <w:t>Executive response</w:t>
      </w:r>
      <w:r w:rsidRPr="00DE5736">
        <w:rPr>
          <w:rFonts w:cs="Arial"/>
          <w:b/>
        </w:rPr>
        <w:t xml:space="preserve"> </w:t>
      </w:r>
      <w:r w:rsidR="0081179F">
        <w:rPr>
          <w:rFonts w:cs="Arial"/>
          <w:b/>
        </w:rPr>
        <w:t xml:space="preserve">provided by the Board Member for </w:t>
      </w:r>
      <w:r w:rsidR="00905E3D">
        <w:rPr>
          <w:rFonts w:cs="Arial"/>
          <w:b/>
        </w:rPr>
        <w:t xml:space="preserve">Leisure, Parks and Sport – Leisure and Wellbeing Strategy </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8221"/>
      </w:tblGrid>
      <w:tr w:rsidR="00B56E99" w:rsidRPr="00AC577F" w:rsidTr="00B56E99">
        <w:tc>
          <w:tcPr>
            <w:tcW w:w="4786"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8221" w:type="dxa"/>
            <w:shd w:val="clear" w:color="auto" w:fill="D9D9D9"/>
            <w:vAlign w:val="center"/>
          </w:tcPr>
          <w:p w:rsidR="0081179F" w:rsidRPr="00AC577F" w:rsidRDefault="0081179F" w:rsidP="0036312A">
            <w:pPr>
              <w:rPr>
                <w:rFonts w:cs="Arial"/>
                <w:b/>
                <w:i/>
              </w:rPr>
            </w:pPr>
            <w:r w:rsidRPr="00AC577F">
              <w:rPr>
                <w:rFonts w:cs="Arial"/>
                <w:b/>
                <w:i/>
              </w:rPr>
              <w:t>Comment</w:t>
            </w:r>
          </w:p>
        </w:tc>
      </w:tr>
      <w:tr w:rsidR="00B56E99" w:rsidRPr="00AC577F" w:rsidTr="00B56E99">
        <w:tc>
          <w:tcPr>
            <w:tcW w:w="4786" w:type="dxa"/>
            <w:shd w:val="clear" w:color="auto" w:fill="auto"/>
          </w:tcPr>
          <w:p w:rsidR="0081179F" w:rsidRPr="00AC577F" w:rsidRDefault="00905E3D" w:rsidP="0066079B">
            <w:pPr>
              <w:rPr>
                <w:rFonts w:cs="Arial"/>
              </w:rPr>
            </w:pPr>
            <w:r w:rsidRPr="00905E3D">
              <w:rPr>
                <w:rFonts w:cs="Arial"/>
              </w:rPr>
              <w:t>That the City Council looks into extending the functionality of its mobile apps to enable leisure bookings.</w:t>
            </w:r>
          </w:p>
        </w:tc>
        <w:tc>
          <w:tcPr>
            <w:tcW w:w="1276" w:type="dxa"/>
            <w:shd w:val="clear" w:color="auto" w:fill="auto"/>
          </w:tcPr>
          <w:p w:rsidR="0081179F" w:rsidRPr="00AC577F" w:rsidRDefault="00905E3D" w:rsidP="0036312A">
            <w:pPr>
              <w:rPr>
                <w:rFonts w:cs="Arial"/>
              </w:rPr>
            </w:pPr>
            <w:r>
              <w:rPr>
                <w:rFonts w:cs="Arial"/>
              </w:rPr>
              <w:t>Agreed</w:t>
            </w:r>
          </w:p>
        </w:tc>
        <w:tc>
          <w:tcPr>
            <w:tcW w:w="8221" w:type="dxa"/>
            <w:shd w:val="clear" w:color="auto" w:fill="auto"/>
          </w:tcPr>
          <w:p w:rsidR="0081179F" w:rsidRPr="00AC577F" w:rsidRDefault="00905E3D" w:rsidP="0081179F">
            <w:pPr>
              <w:rPr>
                <w:rFonts w:cs="Arial"/>
              </w:rPr>
            </w:pPr>
            <w:r w:rsidRPr="00905E3D">
              <w:rPr>
                <w:rFonts w:cs="Arial"/>
              </w:rPr>
              <w:t>We will look into this in conjunction with Fusion.</w:t>
            </w:r>
          </w:p>
        </w:tc>
      </w:tr>
      <w:tr w:rsidR="00B56E99" w:rsidRPr="00AC577F" w:rsidTr="00B56E99">
        <w:tc>
          <w:tcPr>
            <w:tcW w:w="4786" w:type="dxa"/>
            <w:shd w:val="clear" w:color="auto" w:fill="auto"/>
          </w:tcPr>
          <w:p w:rsidR="00905E3D" w:rsidRPr="00AC577F" w:rsidRDefault="00905E3D" w:rsidP="0066079B">
            <w:pPr>
              <w:rPr>
                <w:rFonts w:cs="Arial"/>
              </w:rPr>
            </w:pPr>
            <w:r w:rsidRPr="00905E3D">
              <w:rPr>
                <w:rFonts w:cs="Arial"/>
              </w:rPr>
              <w:t>That the City Council’s Leisure and Wellbeing Strategy includes a greater emphasis on strengthening integration between leisure centres and the broader leisure offer, including community centres.</w:t>
            </w:r>
          </w:p>
        </w:tc>
        <w:tc>
          <w:tcPr>
            <w:tcW w:w="1276" w:type="dxa"/>
            <w:shd w:val="clear" w:color="auto" w:fill="auto"/>
          </w:tcPr>
          <w:p w:rsidR="00905E3D" w:rsidRPr="00AC577F" w:rsidRDefault="00905E3D" w:rsidP="0036312A">
            <w:pPr>
              <w:rPr>
                <w:rFonts w:cs="Arial"/>
              </w:rPr>
            </w:pPr>
            <w:r>
              <w:rPr>
                <w:rFonts w:cs="Arial"/>
              </w:rPr>
              <w:t>Agreed</w:t>
            </w:r>
          </w:p>
        </w:tc>
        <w:tc>
          <w:tcPr>
            <w:tcW w:w="8221" w:type="dxa"/>
            <w:shd w:val="clear" w:color="auto" w:fill="auto"/>
          </w:tcPr>
          <w:p w:rsidR="00905E3D" w:rsidRPr="00AC577F" w:rsidRDefault="00905E3D" w:rsidP="0081179F">
            <w:pPr>
              <w:rPr>
                <w:rFonts w:cs="Arial"/>
              </w:rPr>
            </w:pPr>
            <w:r w:rsidRPr="00905E3D">
              <w:rPr>
                <w:rFonts w:cs="Arial"/>
              </w:rPr>
              <w:t>This is already one of the main thrusts of the Leisure and Wellbeing Strategy, but we will look into strengthening the language.</w:t>
            </w:r>
          </w:p>
        </w:tc>
      </w:tr>
      <w:tr w:rsidR="00B56E99" w:rsidRPr="00AC577F" w:rsidTr="00B56E99">
        <w:tc>
          <w:tcPr>
            <w:tcW w:w="4786" w:type="dxa"/>
            <w:shd w:val="clear" w:color="auto" w:fill="auto"/>
          </w:tcPr>
          <w:p w:rsidR="00905E3D" w:rsidRPr="00905E3D" w:rsidRDefault="00905E3D" w:rsidP="00905E3D">
            <w:pPr>
              <w:rPr>
                <w:rFonts w:cs="Arial"/>
              </w:rPr>
            </w:pPr>
            <w:r w:rsidRPr="00905E3D">
              <w:rPr>
                <w:rFonts w:cs="Arial"/>
              </w:rPr>
              <w:t xml:space="preserve">That the City Council continues to monitor the accessibility of leisure provision across Oxford, including in those parts of the city that have no swimming pools within a 20 walk, such as Littlemore and </w:t>
            </w:r>
            <w:proofErr w:type="spellStart"/>
            <w:r w:rsidRPr="00905E3D">
              <w:rPr>
                <w:rFonts w:cs="Arial"/>
              </w:rPr>
              <w:t>Cowley</w:t>
            </w:r>
            <w:proofErr w:type="spellEnd"/>
            <w:r w:rsidRPr="00905E3D">
              <w:rPr>
                <w:rFonts w:cs="Arial"/>
              </w:rPr>
              <w:t>, and how this relates to leisure target groups (the Committee noted that corporate performance measure LP106: To increase participation at our leisure centres by target groups was below target for 2015/16 quarter 1).</w:t>
            </w:r>
          </w:p>
          <w:p w:rsidR="00905E3D" w:rsidRPr="00AC577F" w:rsidRDefault="00905E3D" w:rsidP="0066079B">
            <w:pPr>
              <w:rPr>
                <w:rFonts w:cs="Arial"/>
              </w:rPr>
            </w:pPr>
          </w:p>
        </w:tc>
        <w:tc>
          <w:tcPr>
            <w:tcW w:w="1276" w:type="dxa"/>
            <w:shd w:val="clear" w:color="auto" w:fill="auto"/>
          </w:tcPr>
          <w:p w:rsidR="00905E3D" w:rsidRPr="00AC577F" w:rsidRDefault="00905E3D" w:rsidP="0036312A">
            <w:pPr>
              <w:rPr>
                <w:rFonts w:cs="Arial"/>
              </w:rPr>
            </w:pPr>
            <w:r>
              <w:rPr>
                <w:rFonts w:cs="Arial"/>
              </w:rPr>
              <w:t>In Part</w:t>
            </w:r>
          </w:p>
        </w:tc>
        <w:tc>
          <w:tcPr>
            <w:tcW w:w="8221" w:type="dxa"/>
            <w:shd w:val="clear" w:color="auto" w:fill="auto"/>
          </w:tcPr>
          <w:p w:rsidR="00B56E99" w:rsidRPr="00AC577F" w:rsidRDefault="00905E3D" w:rsidP="00B56E99">
            <w:pPr>
              <w:rPr>
                <w:rFonts w:cs="Arial"/>
              </w:rPr>
            </w:pPr>
            <w:r w:rsidRPr="00905E3D">
              <w:rPr>
                <w:rFonts w:cs="Arial"/>
              </w:rPr>
              <w:t>We w</w:t>
            </w:r>
            <w:r>
              <w:rPr>
                <w:rFonts w:cs="Arial"/>
              </w:rPr>
              <w:t>i</w:t>
            </w:r>
            <w:r w:rsidRPr="00905E3D">
              <w:rPr>
                <w:rFonts w:cs="Arial"/>
              </w:rPr>
              <w:t>ll of course continue to monitor leisure participation across the City.</w:t>
            </w:r>
            <w:r w:rsidRPr="00905E3D">
              <w:rPr>
                <w:rFonts w:cs="Arial"/>
              </w:rPr>
              <w:br/>
              <w:t> </w:t>
            </w:r>
            <w:r w:rsidRPr="00905E3D">
              <w:rPr>
                <w:rFonts w:cs="Arial"/>
              </w:rPr>
              <w:br/>
              <w:t xml:space="preserve">Transfer of membership from Temple </w:t>
            </w:r>
            <w:proofErr w:type="spellStart"/>
            <w:r w:rsidRPr="00905E3D">
              <w:rPr>
                <w:rFonts w:cs="Arial"/>
              </w:rPr>
              <w:t>Cowley</w:t>
            </w:r>
            <w:proofErr w:type="spellEnd"/>
            <w:r w:rsidRPr="00905E3D">
              <w:rPr>
                <w:rFonts w:cs="Arial"/>
              </w:rPr>
              <w:t xml:space="preserve"> to the Leys Pools and Leisure Centre has been a great success, and Oxford is over-provided with swimming pools by national standards.  The new Spires Temple </w:t>
            </w:r>
            <w:proofErr w:type="spellStart"/>
            <w:r w:rsidRPr="00905E3D">
              <w:rPr>
                <w:rFonts w:cs="Arial"/>
              </w:rPr>
              <w:t>Cowley</w:t>
            </w:r>
            <w:proofErr w:type="spellEnd"/>
            <w:r w:rsidRPr="00905E3D">
              <w:rPr>
                <w:rFonts w:cs="Arial"/>
              </w:rPr>
              <w:t xml:space="preserve"> gym with associated public-access facilities is due to open in December.</w:t>
            </w:r>
            <w:r w:rsidRPr="00905E3D">
              <w:rPr>
                <w:rFonts w:cs="Arial"/>
              </w:rPr>
              <w:br/>
              <w:t> </w:t>
            </w:r>
            <w:r w:rsidRPr="00905E3D">
              <w:rPr>
                <w:rFonts w:cs="Arial"/>
              </w:rPr>
              <w:br/>
              <w:t xml:space="preserve">We are working with Fusion to ensure that the missed target is not repeated.  It is very important that we continue to increase participation in physical exercise from areas of deprivation in particular, given the significantly above average levels of obesity in the Leys especially and also in Barton, Littlemore and Rose Hill.  The Leys Pools and Leisure Centre </w:t>
            </w:r>
            <w:proofErr w:type="gramStart"/>
            <w:r w:rsidRPr="00905E3D">
              <w:rPr>
                <w:rFonts w:cs="Arial"/>
              </w:rPr>
              <w:t>is</w:t>
            </w:r>
            <w:proofErr w:type="gramEnd"/>
            <w:r w:rsidRPr="00905E3D">
              <w:rPr>
                <w:rFonts w:cs="Arial"/>
              </w:rPr>
              <w:t xml:space="preserve"> at the centre of our strategy for tackling this.</w:t>
            </w:r>
            <w:r w:rsidRPr="00905E3D">
              <w:rPr>
                <w:rFonts w:cs="Arial"/>
              </w:rPr>
              <w:br/>
              <w:t> </w:t>
            </w:r>
            <w:r w:rsidRPr="00905E3D">
              <w:rPr>
                <w:rFonts w:cs="Arial"/>
              </w:rPr>
              <w:br/>
              <w:t>We are also continuing to press the bus companies to improve connections between the Rose Hill/Littlemore and Leys/</w:t>
            </w:r>
            <w:proofErr w:type="spellStart"/>
            <w:r w:rsidRPr="00905E3D">
              <w:rPr>
                <w:rFonts w:cs="Arial"/>
              </w:rPr>
              <w:t>Cowley</w:t>
            </w:r>
            <w:proofErr w:type="spellEnd"/>
            <w:r w:rsidRPr="00905E3D">
              <w:rPr>
                <w:rFonts w:cs="Arial"/>
              </w:rPr>
              <w:t xml:space="preserve"> areas to help make our leisure facilities easier to get to.</w:t>
            </w:r>
          </w:p>
        </w:tc>
      </w:tr>
    </w:tbl>
    <w:p w:rsidR="008A22C6" w:rsidRPr="008A22C6" w:rsidRDefault="008A22C6" w:rsidP="00B56E99"/>
    <w:sectPr w:rsidR="008A22C6" w:rsidRPr="008A22C6" w:rsidSect="00B56E99">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90F45"/>
    <w:rsid w:val="003236B3"/>
    <w:rsid w:val="0034054D"/>
    <w:rsid w:val="004000D7"/>
    <w:rsid w:val="00504E43"/>
    <w:rsid w:val="00600E7E"/>
    <w:rsid w:val="0066079B"/>
    <w:rsid w:val="007908F4"/>
    <w:rsid w:val="0081179F"/>
    <w:rsid w:val="008344DE"/>
    <w:rsid w:val="008A22C6"/>
    <w:rsid w:val="00905E3D"/>
    <w:rsid w:val="00B56E99"/>
    <w:rsid w:val="00C07F80"/>
    <w:rsid w:val="00C32C6A"/>
    <w:rsid w:val="00E234D4"/>
    <w:rsid w:val="00ED7F4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6763">
      <w:bodyDiv w:val="1"/>
      <w:marLeft w:val="0"/>
      <w:marRight w:val="0"/>
      <w:marTop w:val="0"/>
      <w:marBottom w:val="0"/>
      <w:divBdr>
        <w:top w:val="none" w:sz="0" w:space="0" w:color="auto"/>
        <w:left w:val="none" w:sz="0" w:space="0" w:color="auto"/>
        <w:bottom w:val="none" w:sz="0" w:space="0" w:color="auto"/>
        <w:right w:val="none" w:sz="0" w:space="0" w:color="auto"/>
      </w:divBdr>
    </w:div>
    <w:div w:id="20689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ECC4-3928-4FFA-B79D-15596978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B8B4BE38</Template>
  <TotalTime>0</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catherine.phythian</cp:lastModifiedBy>
  <cp:revision>2</cp:revision>
  <dcterms:created xsi:type="dcterms:W3CDTF">2015-09-11T14:24:00Z</dcterms:created>
  <dcterms:modified xsi:type="dcterms:W3CDTF">2015-09-11T14:24:00Z</dcterms:modified>
</cp:coreProperties>
</file>